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widowControl/>
        <w:spacing w:line="560" w:lineRule="exact"/>
        <w:jc w:val="center"/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选拔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赛成长赛道方案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考察学生职业发展规划的科学性和围绕实现职业目标的成长过程，通过学习实践持续提升职业目标的达成度，增强综合素质和能力。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1.生涯发展报告：介绍职业发展规划、实现职业目标的具体行动和成果（PDF格式，文字不超过1500字，如有图表不超过5张）。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报告扉页填写参赛者的姓名、性别、学校、院系、班级、联系电话以及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指导教师的姓名、所在院系（部门）、联系电话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。要求作品内容完整，格式清晰，版面美观，规划方案操作性强。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2.生涯发展展示（PPT格式，不超过50M；可加入视频）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、评审标准</w:t>
      </w:r>
    </w:p>
    <w:tbl>
      <w:tblPr>
        <w:tblStyle w:val="9"/>
        <w:tblW w:w="8824" w:type="dxa"/>
        <w:tblInd w:w="5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"/>
        <w:gridCol w:w="6952"/>
        <w:gridCol w:w="8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指标</w:t>
            </w:r>
          </w:p>
        </w:tc>
        <w:tc>
          <w:tcPr>
            <w:tcW w:w="695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说明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kern w:val="0"/>
                <w:sz w:val="32"/>
                <w:szCs w:val="32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职业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目标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1.职业目标体现积极正向的价值追求，能够将个人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理想与国家需要、经济社会发展相结合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2.职业目标匹配个人价值观、能力优势、兴趣特点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3.准确认识目标职业在专业知识、通用素质、就业能力等方面的要求，科学分析个人现实情况与目标要求的差距，制定合理可行的计划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行动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成果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1.成长行动符合目标职业在通用素质、就业能力、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职业道德等方面的要求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2.成长行动对弥补个人不足的针对性较强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3.能够将专业知识应用于成长实践，提高通用素质和就业能力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4.成长行动内容丰富，取得阶段性成果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1060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目标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契合</w:t>
            </w:r>
          </w:p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度</w:t>
            </w:r>
          </w:p>
        </w:tc>
        <w:tc>
          <w:tcPr>
            <w:tcW w:w="6952" w:type="dxa"/>
            <w:vAlign w:val="center"/>
          </w:tcPr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1.行动成果与职业目标的契合程度</w:t>
            </w:r>
          </w:p>
          <w:p>
            <w:pPr>
              <w:spacing w:line="560" w:lineRule="exact"/>
              <w:ind w:firstLine="85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2.总结成长行动中存在的不足和原因，对成长计划进行自我评估和动态调整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30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附件2</w:t>
      </w:r>
    </w:p>
    <w:p>
      <w:pPr>
        <w:widowControl/>
        <w:spacing w:line="560" w:lineRule="exact"/>
        <w:jc w:val="center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选拔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赛就业赛道方案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一、比赛内容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考察学生的求职实战能力、个人发展路径与经济社会发展需要的适应度，就业能力与职业目标和岗位要求的契合度。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二、参赛材料要求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1.求职简历（PDF格式）。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2.就业能力展示（PPT格式，不超过50M；可加入视频）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3.辅助证明材料，包括实践、实习、获奖等证明材料（PDF文件，整合为单个文件，不超过50M）。</w:t>
      </w: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三、评审标准</w:t>
      </w:r>
    </w:p>
    <w:tbl>
      <w:tblPr>
        <w:tblStyle w:val="9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517"/>
        <w:gridCol w:w="3192"/>
        <w:gridCol w:w="712"/>
        <w:gridCol w:w="706"/>
        <w:gridCol w:w="708"/>
        <w:gridCol w:w="708"/>
        <w:gridCol w:w="7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3" w:type="dxa"/>
            <w:gridSpan w:val="2"/>
            <w:vAlign w:val="center"/>
          </w:tcPr>
          <w:p>
            <w:pPr>
              <w:spacing w:before="37" w:line="214" w:lineRule="auto"/>
              <w:ind w:left="1003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2"/>
                <w:kern w:val="0"/>
                <w:sz w:val="28"/>
                <w:szCs w:val="28"/>
              </w:rPr>
              <w:t>指标</w:t>
            </w:r>
          </w:p>
        </w:tc>
        <w:tc>
          <w:tcPr>
            <w:tcW w:w="319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94" w:line="204" w:lineRule="auto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  <w:t>说  明</w:t>
            </w:r>
          </w:p>
        </w:tc>
        <w:tc>
          <w:tcPr>
            <w:tcW w:w="3557" w:type="dxa"/>
            <w:gridSpan w:val="5"/>
            <w:vAlign w:val="center"/>
          </w:tcPr>
          <w:p>
            <w:pPr>
              <w:spacing w:before="37" w:line="214" w:lineRule="auto"/>
              <w:ind w:left="1095"/>
              <w:rPr>
                <w:rFonts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pacing w:val="-4"/>
                <w:kern w:val="0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Align w:val="center"/>
          </w:tcPr>
          <w:p>
            <w:pPr>
              <w:spacing w:before="39" w:line="238" w:lineRule="auto"/>
              <w:ind w:right="2"/>
              <w:jc w:val="center"/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  <w:t>一级</w:t>
            </w:r>
          </w:p>
          <w:p>
            <w:pPr>
              <w:spacing w:before="39" w:line="238" w:lineRule="auto"/>
              <w:ind w:right="2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指标</w:t>
            </w:r>
          </w:p>
        </w:tc>
        <w:tc>
          <w:tcPr>
            <w:tcW w:w="1517" w:type="dxa"/>
            <w:vAlign w:val="center"/>
          </w:tcPr>
          <w:p>
            <w:pPr>
              <w:spacing w:before="195" w:line="229" w:lineRule="auto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6"/>
                <w:kern w:val="0"/>
                <w:sz w:val="23"/>
                <w:szCs w:val="23"/>
              </w:rPr>
              <w:t>二级指标</w:t>
            </w:r>
          </w:p>
        </w:tc>
        <w:tc>
          <w:tcPr>
            <w:tcW w:w="319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>
            <w:pPr>
              <w:spacing w:before="38" w:line="237" w:lineRule="auto"/>
              <w:ind w:left="126" w:right="130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产品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研发</w:t>
            </w:r>
          </w:p>
        </w:tc>
        <w:tc>
          <w:tcPr>
            <w:tcW w:w="706" w:type="dxa"/>
            <w:vAlign w:val="center"/>
          </w:tcPr>
          <w:p>
            <w:pPr>
              <w:spacing w:before="38" w:line="237" w:lineRule="auto"/>
              <w:ind w:left="123" w:right="128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生产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服务</w:t>
            </w:r>
          </w:p>
        </w:tc>
        <w:tc>
          <w:tcPr>
            <w:tcW w:w="708" w:type="dxa"/>
            <w:vAlign w:val="center"/>
          </w:tcPr>
          <w:p>
            <w:pPr>
              <w:spacing w:before="39" w:line="238" w:lineRule="auto"/>
              <w:ind w:left="131" w:right="128" w:hanging="1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3"/>
                <w:szCs w:val="23"/>
              </w:rPr>
              <w:t>市场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9"/>
                <w:kern w:val="0"/>
                <w:sz w:val="23"/>
                <w:szCs w:val="23"/>
              </w:rPr>
              <w:t>营销</w:t>
            </w:r>
          </w:p>
        </w:tc>
        <w:tc>
          <w:tcPr>
            <w:tcW w:w="708" w:type="dxa"/>
            <w:vAlign w:val="center"/>
          </w:tcPr>
          <w:p>
            <w:pPr>
              <w:spacing w:before="38" w:line="238" w:lineRule="auto"/>
              <w:ind w:left="126" w:right="128" w:hanging="1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通用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7"/>
                <w:kern w:val="0"/>
                <w:sz w:val="23"/>
                <w:szCs w:val="23"/>
              </w:rPr>
              <w:t>职能</w:t>
            </w:r>
          </w:p>
        </w:tc>
        <w:tc>
          <w:tcPr>
            <w:tcW w:w="723" w:type="dxa"/>
            <w:vAlign w:val="center"/>
          </w:tcPr>
          <w:p>
            <w:pPr>
              <w:spacing w:before="38" w:line="237" w:lineRule="auto"/>
              <w:ind w:left="131" w:right="138" w:firstLine="2"/>
              <w:jc w:val="center"/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</w:pPr>
            <w:r>
              <w:rPr>
                <w:rFonts w:ascii="Times New Roman" w:hAnsi="Times New Roman" w:eastAsia="黑体" w:cs="Times New Roman"/>
                <w:spacing w:val="-8"/>
                <w:kern w:val="0"/>
                <w:sz w:val="23"/>
                <w:szCs w:val="23"/>
              </w:rPr>
              <w:t>公共</w:t>
            </w:r>
            <w:r>
              <w:rPr>
                <w:rFonts w:ascii="Times New Roman" w:hAnsi="Times New Roman" w:eastAsia="黑体" w:cs="Times New Roman"/>
                <w:kern w:val="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黑体" w:cs="Times New Roman"/>
                <w:spacing w:val="-6"/>
                <w:kern w:val="0"/>
                <w:sz w:val="23"/>
                <w:szCs w:val="23"/>
              </w:rPr>
              <w:t>服务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restart"/>
            <w:textDirection w:val="tbRlV"/>
            <w:vAlign w:val="center"/>
          </w:tcPr>
          <w:p>
            <w:pPr>
              <w:spacing w:before="199"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8"/>
                <w:kern w:val="0"/>
                <w:sz w:val="28"/>
                <w:szCs w:val="29"/>
              </w:rPr>
              <w:t>通  用  素</w:t>
            </w:r>
            <w:r>
              <w:rPr>
                <w:rFonts w:ascii="Times New Roman" w:hAnsi="Times New Roman" w:eastAsia="仿宋" w:cs="Times New Roman"/>
                <w:spacing w:val="17"/>
                <w:kern w:val="0"/>
                <w:sz w:val="28"/>
                <w:szCs w:val="29"/>
              </w:rPr>
              <w:t xml:space="preserve">  </w:t>
            </w:r>
            <w:r>
              <w:rPr>
                <w:rFonts w:ascii="Times New Roman" w:hAnsi="Times New Roman" w:eastAsia="仿宋" w:cs="Times New Roman"/>
                <w:spacing w:val="8"/>
                <w:kern w:val="0"/>
                <w:sz w:val="28"/>
                <w:szCs w:val="29"/>
              </w:rPr>
              <w:t>质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职业精神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具有家国情怀，有爱 岗敬业、忠诚守信、奋斗奉献精神等</w:t>
            </w:r>
          </w:p>
        </w:tc>
        <w:tc>
          <w:tcPr>
            <w:tcW w:w="7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35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35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  <w:tc>
          <w:tcPr>
            <w:tcW w:w="70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  <w:tc>
          <w:tcPr>
            <w:tcW w:w="723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心理素质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具备目标岗位所需的意志力、抗压能力等</w:t>
            </w:r>
          </w:p>
        </w:tc>
        <w:tc>
          <w:tcPr>
            <w:tcW w:w="712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思维能力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 逻辑推理、系统分析</w:t>
            </w:r>
          </w:p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和信息处理能力等</w:t>
            </w:r>
          </w:p>
        </w:tc>
        <w:tc>
          <w:tcPr>
            <w:tcW w:w="712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before="199" w:line="480" w:lineRule="exact"/>
              <w:ind w:left="167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沟通能力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具备目标岗位所需的语言表达、交流协调能力等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extDirection w:val="tbRlV"/>
          </w:tcPr>
          <w:p>
            <w:pPr>
              <w:spacing w:line="480" w:lineRule="exact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执行和领导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712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  <w:tc>
          <w:tcPr>
            <w:tcW w:w="723" w:type="dxa"/>
            <w:vMerge w:val="continue"/>
            <w:vAlign w:val="center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restart"/>
            <w:tcBorders>
              <w:bottom w:val="nil"/>
            </w:tcBorders>
            <w:vAlign w:val="center"/>
          </w:tcPr>
          <w:p>
            <w:pPr>
              <w:spacing w:before="94" w:line="480" w:lineRule="exact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-9"/>
                <w:kern w:val="0"/>
                <w:position w:val="25"/>
                <w:sz w:val="28"/>
                <w:szCs w:val="29"/>
              </w:rPr>
              <w:t>岗位</w:t>
            </w:r>
          </w:p>
          <w:p>
            <w:pPr>
              <w:spacing w:before="1" w:line="480" w:lineRule="exact"/>
              <w:ind w:left="42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-5"/>
                <w:kern w:val="0"/>
                <w:sz w:val="28"/>
                <w:szCs w:val="29"/>
              </w:rPr>
              <w:t>能力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32"/>
              </w:rPr>
              <w:t>岗位认知程度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全面了解目标行业现状、发展趋势和就业需求，准确把握目标 岗位的任职要求、工作流程、工作内容等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Merge w:val="continue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0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4"/>
                <w:szCs w:val="32"/>
              </w:rPr>
              <w:t>岗位胜任能力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具备目标岗位所需的专业能力、实习实践经历、解决实际工作问题的能力等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25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25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6" w:type="dxa"/>
            <w:vAlign w:val="center"/>
          </w:tcPr>
          <w:p>
            <w:pPr>
              <w:spacing w:before="174" w:line="480" w:lineRule="exact"/>
              <w:ind w:left="16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4"/>
                <w:kern w:val="0"/>
                <w:position w:val="25"/>
                <w:sz w:val="28"/>
                <w:szCs w:val="29"/>
              </w:rPr>
              <w:t>发展</w:t>
            </w:r>
          </w:p>
          <w:p>
            <w:pPr>
              <w:spacing w:line="480" w:lineRule="exact"/>
              <w:ind w:left="18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9"/>
              </w:rPr>
            </w:pPr>
            <w:r>
              <w:rPr>
                <w:rFonts w:ascii="Times New Roman" w:hAnsi="Times New Roman" w:eastAsia="仿宋" w:cs="Times New Roman"/>
                <w:spacing w:val="3"/>
                <w:kern w:val="0"/>
                <w:sz w:val="28"/>
                <w:szCs w:val="29"/>
              </w:rPr>
              <w:t>潜力</w:t>
            </w:r>
          </w:p>
        </w:tc>
        <w:tc>
          <w:tcPr>
            <w:tcW w:w="1517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—</w:t>
            </w:r>
          </w:p>
        </w:tc>
        <w:tc>
          <w:tcPr>
            <w:tcW w:w="3192" w:type="dxa"/>
          </w:tcPr>
          <w:p>
            <w:pPr>
              <w:spacing w:line="480" w:lineRule="exact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职业目标契合行业发展前景和人才需求</w:t>
            </w:r>
          </w:p>
        </w:tc>
        <w:tc>
          <w:tcPr>
            <w:tcW w:w="712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6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08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  <w:tc>
          <w:tcPr>
            <w:tcW w:w="723" w:type="dxa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32"/>
              </w:rPr>
              <w:t>20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  <w:t>附件3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文字材料格式要求</w:t>
      </w:r>
    </w:p>
    <w:p>
      <w:pPr>
        <w:spacing w:line="56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标题（方正小标宋，2号，居中）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一级标题【一、，黑体，3号，居左，首行缩进2字符，后无标点，单独成段】</w:t>
      </w:r>
    </w:p>
    <w:p>
      <w:pPr>
        <w:spacing w:line="560" w:lineRule="exact"/>
        <w:ind w:firstLine="643" w:firstLineChars="200"/>
        <w:rPr>
          <w:rFonts w:ascii="Times New Roman" w:hAnsi="Times New Roman" w:eastAsia="楷体" w:cs="Times New Roman"/>
          <w:b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bCs/>
          <w:sz w:val="32"/>
          <w:szCs w:val="32"/>
        </w:rPr>
        <w:t>二级标题【（一），楷体加粗，3号，居左，首行缩进2字符，后有句点，直接正文】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三级标题【1.，仿宋，3号，居左，首行缩进2字符，后有句点，直接正文】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四级标题【（1），仿宋，3号，居左，首行缩进2字符，后有句点，直接正文】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正文【仿宋，3号，首行缩进2字符】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段落行距【固定值28磅】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" w:cs="Times New Roman"/>
          <w:color w:val="0000FF"/>
          <w:sz w:val="32"/>
          <w:szCs w:val="32"/>
        </w:rPr>
      </w:pPr>
      <w:r>
        <w:rPr>
          <w:rFonts w:ascii="Times New Roman" w:hAnsi="Times New Roman" w:eastAsia="仿宋" w:cs="Times New Roman"/>
          <w:color w:val="0000FF"/>
          <w:sz w:val="32"/>
          <w:szCs w:val="32"/>
        </w:rPr>
        <w:t>（页面设置：页边距上3.6厘米、下3.6厘米、左2.7厘米、右2.7厘米；</w:t>
      </w:r>
      <w:r>
        <w:rPr>
          <w:rFonts w:ascii="Times New Roman" w:hAnsi="Times New Roman" w:eastAsia="仿宋" w:cs="Times New Roman"/>
          <w:color w:val="0000FF"/>
          <w:spacing w:val="-20"/>
          <w:sz w:val="32"/>
          <w:szCs w:val="32"/>
        </w:rPr>
        <w:t>阿拉伯数字用Times New Roman体</w:t>
      </w:r>
      <w:r>
        <w:rPr>
          <w:rFonts w:ascii="Times New Roman" w:hAnsi="Times New Roman" w:eastAsia="仿宋" w:cs="Times New Roman"/>
          <w:color w:val="0000FF"/>
          <w:sz w:val="32"/>
          <w:szCs w:val="32"/>
        </w:rPr>
        <w:t>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ind w:firstLine="6080" w:firstLineChars="1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 位 名 称</w:t>
      </w:r>
    </w:p>
    <w:p>
      <w:pPr>
        <w:spacing w:line="560" w:lineRule="exact"/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      落款日期</w:t>
      </w:r>
    </w:p>
    <w:p>
      <w:pPr>
        <w:ind w:firstLine="640" w:firstLineChars="200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【单位名称在日期上方居中排列，3号仿宋】</w:t>
      </w:r>
    </w:p>
    <w:p>
      <w:pPr>
        <w:ind w:firstLine="64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32"/>
          <w:szCs w:val="32"/>
        </w:rPr>
        <w:t>【2020年7月8日，3号仿宋，居右空四格】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F1F547-7A18-4CB4-92FD-83F8DDB055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ADFD5AC-93D6-4CAD-80BF-466DA92451C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38D6E01-9CE5-4CAA-90F4-C98D59BE70A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CB0E436-0164-45E8-8352-9898C2182FEF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DD9C6AC9-F799-4C50-8950-C7DDF97EE1D6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C1314861-E1AF-45E1-BBD6-A1A5CE0902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6D83DBB8-F99D-4A5B-AAE3-4BC24F174D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lY2UyN2YyNTIxMGE3NjNiMWY0YjgzNzg2M2Y3ZDgifQ=="/>
  </w:docVars>
  <w:rsids>
    <w:rsidRoot w:val="00F634AD"/>
    <w:rsid w:val="001B0F71"/>
    <w:rsid w:val="00282FB4"/>
    <w:rsid w:val="002A4030"/>
    <w:rsid w:val="002B3E74"/>
    <w:rsid w:val="00486CE6"/>
    <w:rsid w:val="00542EDB"/>
    <w:rsid w:val="0059781D"/>
    <w:rsid w:val="005C4560"/>
    <w:rsid w:val="00870BA7"/>
    <w:rsid w:val="00876F8D"/>
    <w:rsid w:val="009972C9"/>
    <w:rsid w:val="00AD0F99"/>
    <w:rsid w:val="00B709C8"/>
    <w:rsid w:val="00B804FF"/>
    <w:rsid w:val="00D35843"/>
    <w:rsid w:val="00D76DF0"/>
    <w:rsid w:val="00F2055F"/>
    <w:rsid w:val="00F2449B"/>
    <w:rsid w:val="00F634AD"/>
    <w:rsid w:val="00F65EB7"/>
    <w:rsid w:val="134D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table" w:customStyle="1" w:styleId="9">
    <w:name w:val="Table Normal"/>
    <w:autoRedefine/>
    <w:semiHidden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413</Words>
  <Characters>2359</Characters>
  <Lines>19</Lines>
  <Paragraphs>5</Paragraphs>
  <TotalTime>160</TotalTime>
  <ScaleCrop>false</ScaleCrop>
  <LinksUpToDate>false</LinksUpToDate>
  <CharactersWithSpaces>2767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2024-04-23T07:08:00Z</dcterms:created>
  <dc:creator>lenovo</dc:creator>
  <cp:lastModifiedBy>周璐先生</cp:lastModifiedBy>
  <dcterms:modified xsi:type="dcterms:W3CDTF">2024-04-25T10:16:17Z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EC61AF9BF82049719285F6281AFED314_12</vt:lpwstr>
  </property>
</Properties>
</file>